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3DE9" w14:textId="0FDABC68" w:rsidR="00F14D66" w:rsidRPr="00E34F68" w:rsidRDefault="00F14D66" w:rsidP="00F14D66">
      <w:pPr>
        <w:jc w:val="center"/>
      </w:pPr>
      <w:r w:rsidRPr="00E34F68">
        <w:rPr>
          <w:b/>
          <w:bCs/>
        </w:rPr>
        <w:t>DEKLARACJA ZGODNOŚCI Z MINERAŁAMI KONFLIKTOWYMI (3TG)</w:t>
      </w:r>
      <w:r w:rsidRPr="00E34F68">
        <w:br/>
      </w:r>
    </w:p>
    <w:p w14:paraId="0FDAF6C7" w14:textId="77777777" w:rsidR="00F14D66" w:rsidRDefault="00F14D66" w:rsidP="00F14D66">
      <w:pPr>
        <w:rPr>
          <w:rFonts w:ascii="Aptos Light" w:hAnsi="Aptos Light"/>
          <w:sz w:val="20"/>
          <w:szCs w:val="20"/>
        </w:rPr>
      </w:pPr>
    </w:p>
    <w:p w14:paraId="5D9F9569" w14:textId="77777777" w:rsidR="00F14D66" w:rsidRDefault="00F14D66" w:rsidP="00F14D66">
      <w:p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 xml:space="preserve">W związku z globalnymi regulacjami dotyczącymi minerałów konfliktowych (3TG: cyna, tantal, wolfram, złoto) oraz zobowiązaniami wynikającymi z </w:t>
      </w:r>
      <w:proofErr w:type="spellStart"/>
      <w:r w:rsidRPr="00E34F68">
        <w:rPr>
          <w:rFonts w:ascii="Aptos Light" w:hAnsi="Aptos Light"/>
          <w:sz w:val="20"/>
          <w:szCs w:val="20"/>
        </w:rPr>
        <w:t>Responsible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</w:t>
      </w:r>
      <w:proofErr w:type="spellStart"/>
      <w:r w:rsidRPr="00E34F68">
        <w:rPr>
          <w:rFonts w:ascii="Aptos Light" w:hAnsi="Aptos Light"/>
          <w:sz w:val="20"/>
          <w:szCs w:val="20"/>
        </w:rPr>
        <w:t>Minerals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</w:t>
      </w:r>
      <w:proofErr w:type="spellStart"/>
      <w:r w:rsidRPr="00E34F68">
        <w:rPr>
          <w:rFonts w:ascii="Aptos Light" w:hAnsi="Aptos Light"/>
          <w:sz w:val="20"/>
          <w:szCs w:val="20"/>
        </w:rPr>
        <w:t>Initiative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(RMI) i </w:t>
      </w:r>
      <w:proofErr w:type="spellStart"/>
      <w:r w:rsidRPr="00E34F68">
        <w:rPr>
          <w:rFonts w:ascii="Aptos Light" w:hAnsi="Aptos Light"/>
          <w:sz w:val="20"/>
          <w:szCs w:val="20"/>
        </w:rPr>
        <w:t>Conflict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</w:t>
      </w:r>
      <w:proofErr w:type="spellStart"/>
      <w:r w:rsidRPr="00E34F68">
        <w:rPr>
          <w:rFonts w:ascii="Aptos Light" w:hAnsi="Aptos Light"/>
          <w:sz w:val="20"/>
          <w:szCs w:val="20"/>
        </w:rPr>
        <w:t>Minerals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Reporting </w:t>
      </w:r>
      <w:proofErr w:type="spellStart"/>
      <w:r w:rsidRPr="00E34F68">
        <w:rPr>
          <w:rFonts w:ascii="Aptos Light" w:hAnsi="Aptos Light"/>
          <w:sz w:val="20"/>
          <w:szCs w:val="20"/>
        </w:rPr>
        <w:t>Template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(CMRT), firma</w:t>
      </w:r>
    </w:p>
    <w:p w14:paraId="33303A00" w14:textId="1A8DC270" w:rsidR="00F14D66" w:rsidRDefault="00F14D66" w:rsidP="00F14D66">
      <w:pPr>
        <w:rPr>
          <w:rFonts w:ascii="Aptos Light" w:hAnsi="Aptos Light"/>
          <w:b/>
          <w:bCs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 xml:space="preserve"> </w:t>
      </w:r>
      <w:r>
        <w:rPr>
          <w:rFonts w:ascii="Aptos Light" w:hAnsi="Aptos Light"/>
          <w:b/>
          <w:bCs/>
          <w:sz w:val="20"/>
          <w:szCs w:val="20"/>
        </w:rPr>
        <w:t>…………………</w:t>
      </w:r>
      <w:r>
        <w:rPr>
          <w:rFonts w:ascii="Aptos Light" w:hAnsi="Aptos Light"/>
          <w:b/>
          <w:bCs/>
          <w:sz w:val="20"/>
          <w:szCs w:val="20"/>
        </w:rPr>
        <w:t>……</w:t>
      </w:r>
    </w:p>
    <w:p w14:paraId="1562134D" w14:textId="4BD227AA" w:rsidR="00F14D66" w:rsidRDefault="00F14D66" w:rsidP="00F14D66">
      <w:pPr>
        <w:rPr>
          <w:rFonts w:ascii="Aptos Light" w:hAnsi="Aptos Light"/>
          <w:b/>
          <w:bCs/>
          <w:sz w:val="20"/>
          <w:szCs w:val="20"/>
        </w:rPr>
      </w:pPr>
      <w:r>
        <w:rPr>
          <w:rFonts w:ascii="Aptos Light" w:hAnsi="Aptos Light"/>
          <w:b/>
          <w:bCs/>
          <w:sz w:val="20"/>
          <w:szCs w:val="20"/>
        </w:rPr>
        <w:t>……………………….</w:t>
      </w:r>
    </w:p>
    <w:p w14:paraId="5E39EFC1" w14:textId="4E33C598" w:rsidR="00F14D66" w:rsidRPr="00E34F68" w:rsidRDefault="00F14D66" w:rsidP="00F14D66">
      <w:p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>deklaruje swoje zaangażowanie w etyczne i odpowiedzialne pozyskiwanie surowców.</w:t>
      </w:r>
    </w:p>
    <w:p w14:paraId="6FAFB98B" w14:textId="77777777" w:rsidR="00F14D66" w:rsidRPr="00E34F68" w:rsidRDefault="00F14D66" w:rsidP="00F14D66">
      <w:pPr>
        <w:rPr>
          <w:rFonts w:ascii="Aptos Light" w:hAnsi="Aptos Light"/>
          <w:b/>
          <w:bCs/>
          <w:sz w:val="20"/>
          <w:szCs w:val="20"/>
        </w:rPr>
      </w:pPr>
      <w:r w:rsidRPr="00E34F68">
        <w:rPr>
          <w:rFonts w:ascii="Aptos Light" w:hAnsi="Aptos Light"/>
          <w:b/>
          <w:bCs/>
          <w:sz w:val="20"/>
          <w:szCs w:val="20"/>
        </w:rPr>
        <w:t>1. Zobowiązanie do odpowiedzialnego łańcucha dostaw</w:t>
      </w:r>
    </w:p>
    <w:p w14:paraId="436E020E" w14:textId="35090BDE" w:rsidR="00F14D66" w:rsidRPr="00E34F68" w:rsidRDefault="00F14D66" w:rsidP="00F14D66">
      <w:pPr>
        <w:rPr>
          <w:rFonts w:ascii="Aptos Light" w:hAnsi="Aptos Light"/>
          <w:sz w:val="20"/>
          <w:szCs w:val="20"/>
        </w:rPr>
      </w:pPr>
      <w:r>
        <w:rPr>
          <w:rFonts w:ascii="Aptos Light" w:hAnsi="Aptos Light"/>
          <w:sz w:val="20"/>
          <w:szCs w:val="20"/>
        </w:rPr>
        <w:t>Firma……………………….</w:t>
      </w:r>
      <w:r w:rsidRPr="00E34F68">
        <w:rPr>
          <w:rFonts w:ascii="Aptos Light" w:hAnsi="Aptos Light"/>
          <w:sz w:val="20"/>
          <w:szCs w:val="20"/>
        </w:rPr>
        <w:t xml:space="preserve"> podejmuje wszelkie niezbędne działania w celu zapewnienia, że minerały zawarte w naszych produktach nie pochodzą z obszarów objętych konfliktami zbrojnymi ani nie przyczyniają się do naruszeń praw człowieka. Współpracujemy wyłącznie z dostawcami, którzy spełniają wymogi RMI i przestrzegają standardów OECD </w:t>
      </w:r>
      <w:proofErr w:type="spellStart"/>
      <w:r w:rsidRPr="00E34F68">
        <w:rPr>
          <w:rFonts w:ascii="Aptos Light" w:hAnsi="Aptos Light"/>
          <w:sz w:val="20"/>
          <w:szCs w:val="20"/>
        </w:rPr>
        <w:t>Due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</w:t>
      </w:r>
      <w:proofErr w:type="spellStart"/>
      <w:r w:rsidRPr="00E34F68">
        <w:rPr>
          <w:rFonts w:ascii="Aptos Light" w:hAnsi="Aptos Light"/>
          <w:sz w:val="20"/>
          <w:szCs w:val="20"/>
        </w:rPr>
        <w:t>Diligence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</w:t>
      </w:r>
      <w:proofErr w:type="spellStart"/>
      <w:r w:rsidRPr="00E34F68">
        <w:rPr>
          <w:rFonts w:ascii="Aptos Light" w:hAnsi="Aptos Light"/>
          <w:sz w:val="20"/>
          <w:szCs w:val="20"/>
        </w:rPr>
        <w:t>Guidance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for </w:t>
      </w:r>
      <w:proofErr w:type="spellStart"/>
      <w:r w:rsidRPr="00E34F68">
        <w:rPr>
          <w:rFonts w:ascii="Aptos Light" w:hAnsi="Aptos Light"/>
          <w:sz w:val="20"/>
          <w:szCs w:val="20"/>
        </w:rPr>
        <w:t>Responsible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Supply </w:t>
      </w:r>
      <w:proofErr w:type="spellStart"/>
      <w:r w:rsidRPr="00E34F68">
        <w:rPr>
          <w:rFonts w:ascii="Aptos Light" w:hAnsi="Aptos Light"/>
          <w:sz w:val="20"/>
          <w:szCs w:val="20"/>
        </w:rPr>
        <w:t>Chains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of </w:t>
      </w:r>
      <w:proofErr w:type="spellStart"/>
      <w:r w:rsidRPr="00E34F68">
        <w:rPr>
          <w:rFonts w:ascii="Aptos Light" w:hAnsi="Aptos Light"/>
          <w:sz w:val="20"/>
          <w:szCs w:val="20"/>
        </w:rPr>
        <w:t>Minerals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from </w:t>
      </w:r>
      <w:proofErr w:type="spellStart"/>
      <w:r w:rsidRPr="00E34F68">
        <w:rPr>
          <w:rFonts w:ascii="Aptos Light" w:hAnsi="Aptos Light"/>
          <w:sz w:val="20"/>
          <w:szCs w:val="20"/>
        </w:rPr>
        <w:t>Conflict-Affected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and High-</w:t>
      </w:r>
      <w:proofErr w:type="spellStart"/>
      <w:r w:rsidRPr="00E34F68">
        <w:rPr>
          <w:rFonts w:ascii="Aptos Light" w:hAnsi="Aptos Light"/>
          <w:sz w:val="20"/>
          <w:szCs w:val="20"/>
        </w:rPr>
        <w:t>Risk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</w:t>
      </w:r>
      <w:proofErr w:type="spellStart"/>
      <w:r w:rsidRPr="00E34F68">
        <w:rPr>
          <w:rFonts w:ascii="Aptos Light" w:hAnsi="Aptos Light"/>
          <w:sz w:val="20"/>
          <w:szCs w:val="20"/>
        </w:rPr>
        <w:t>Areas</w:t>
      </w:r>
      <w:proofErr w:type="spellEnd"/>
      <w:r w:rsidRPr="00E34F68">
        <w:rPr>
          <w:rFonts w:ascii="Aptos Light" w:hAnsi="Aptos Light"/>
          <w:sz w:val="20"/>
          <w:szCs w:val="20"/>
        </w:rPr>
        <w:t>.</w:t>
      </w:r>
    </w:p>
    <w:p w14:paraId="6E51B6F6" w14:textId="77777777" w:rsidR="00F14D66" w:rsidRPr="00E34F68" w:rsidRDefault="00F14D66" w:rsidP="00F14D66">
      <w:pPr>
        <w:rPr>
          <w:rFonts w:ascii="Aptos Light" w:hAnsi="Aptos Light"/>
          <w:b/>
          <w:bCs/>
          <w:sz w:val="20"/>
          <w:szCs w:val="20"/>
        </w:rPr>
      </w:pPr>
      <w:r w:rsidRPr="00E34F68">
        <w:rPr>
          <w:rFonts w:ascii="Aptos Light" w:hAnsi="Aptos Light"/>
          <w:b/>
          <w:bCs/>
          <w:sz w:val="20"/>
          <w:szCs w:val="20"/>
        </w:rPr>
        <w:t>2. Współpraca z dostawcami</w:t>
      </w:r>
    </w:p>
    <w:p w14:paraId="4FE50070" w14:textId="77777777" w:rsidR="00F14D66" w:rsidRPr="00E34F68" w:rsidRDefault="00F14D66" w:rsidP="00F14D66">
      <w:p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>W ramach naszej polityki wymagamy od naszych dostawców:</w:t>
      </w:r>
    </w:p>
    <w:p w14:paraId="1F4EB94F" w14:textId="77777777" w:rsidR="00F14D66" w:rsidRPr="00E34F68" w:rsidRDefault="00F14D66" w:rsidP="00F14D66">
      <w:pPr>
        <w:numPr>
          <w:ilvl w:val="0"/>
          <w:numId w:val="1"/>
        </w:num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>Regularnego wypełniania i dostarczania CMRT,</w:t>
      </w:r>
    </w:p>
    <w:p w14:paraId="2A27BF67" w14:textId="77777777" w:rsidR="00F14D66" w:rsidRPr="00E34F68" w:rsidRDefault="00F14D66" w:rsidP="00F14D66">
      <w:pPr>
        <w:numPr>
          <w:ilvl w:val="0"/>
          <w:numId w:val="1"/>
        </w:num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>Potwierdzenia, że ich łańcuch dostaw jest zgodny z RMI,</w:t>
      </w:r>
    </w:p>
    <w:p w14:paraId="51E692A1" w14:textId="77777777" w:rsidR="00F14D66" w:rsidRPr="00E34F68" w:rsidRDefault="00F14D66" w:rsidP="00F14D66">
      <w:pPr>
        <w:numPr>
          <w:ilvl w:val="0"/>
          <w:numId w:val="1"/>
        </w:num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>Unikania źródeł zaopatrywania, które przyczyniają się do finansowania konfliktów.</w:t>
      </w:r>
    </w:p>
    <w:p w14:paraId="15941DE1" w14:textId="77777777" w:rsidR="00F14D66" w:rsidRPr="00E34F68" w:rsidRDefault="00F14D66" w:rsidP="00F14D66">
      <w:pPr>
        <w:rPr>
          <w:rFonts w:ascii="Aptos Light" w:hAnsi="Aptos Light"/>
          <w:b/>
          <w:bCs/>
          <w:sz w:val="20"/>
          <w:szCs w:val="20"/>
        </w:rPr>
      </w:pPr>
      <w:r w:rsidRPr="00E34F68">
        <w:rPr>
          <w:rFonts w:ascii="Aptos Light" w:hAnsi="Aptos Light"/>
          <w:b/>
          <w:bCs/>
          <w:sz w:val="20"/>
          <w:szCs w:val="20"/>
        </w:rPr>
        <w:t>3. Przejrzystość i raportowanie</w:t>
      </w:r>
    </w:p>
    <w:p w14:paraId="6E4B1016" w14:textId="559C14A2" w:rsidR="00F14D66" w:rsidRPr="00E34F68" w:rsidRDefault="00F14D66" w:rsidP="00F14D66">
      <w:pPr>
        <w:rPr>
          <w:rFonts w:ascii="Aptos Light" w:hAnsi="Aptos Light"/>
          <w:sz w:val="20"/>
          <w:szCs w:val="20"/>
        </w:rPr>
      </w:pPr>
      <w:r>
        <w:rPr>
          <w:rFonts w:ascii="Aptos Light" w:hAnsi="Aptos Light"/>
          <w:sz w:val="20"/>
          <w:szCs w:val="20"/>
        </w:rPr>
        <w:t>Firma</w:t>
      </w:r>
      <w:r w:rsidRPr="00E34F68">
        <w:rPr>
          <w:rFonts w:ascii="Aptos Light" w:hAnsi="Aptos Light"/>
          <w:sz w:val="20"/>
          <w:szCs w:val="20"/>
        </w:rPr>
        <w:t xml:space="preserve"> </w:t>
      </w:r>
      <w:r>
        <w:rPr>
          <w:rFonts w:ascii="Aptos Light" w:hAnsi="Aptos Light"/>
          <w:sz w:val="20"/>
          <w:szCs w:val="20"/>
        </w:rPr>
        <w:t>……………………………</w:t>
      </w:r>
      <w:r w:rsidRPr="00E34F68">
        <w:rPr>
          <w:rFonts w:ascii="Aptos Light" w:hAnsi="Aptos Light"/>
          <w:sz w:val="20"/>
          <w:szCs w:val="20"/>
        </w:rPr>
        <w:t xml:space="preserve">zobowiązuje się do regularnego raportowania zgodnie z wymaganiami prawnymi i branżowymi. Wszystkie nasze procesy zakupowe są zgodne z Rozporządzeniem UE 2017/821 oraz sekcją 1502 Ustawy </w:t>
      </w:r>
      <w:proofErr w:type="spellStart"/>
      <w:r w:rsidRPr="00E34F68">
        <w:rPr>
          <w:rFonts w:ascii="Aptos Light" w:hAnsi="Aptos Light"/>
          <w:sz w:val="20"/>
          <w:szCs w:val="20"/>
        </w:rPr>
        <w:t>Dodd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-Frank </w:t>
      </w:r>
      <w:proofErr w:type="spellStart"/>
      <w:r w:rsidRPr="00E34F68">
        <w:rPr>
          <w:rFonts w:ascii="Aptos Light" w:hAnsi="Aptos Light"/>
          <w:sz w:val="20"/>
          <w:szCs w:val="20"/>
        </w:rPr>
        <w:t>Act</w:t>
      </w:r>
      <w:proofErr w:type="spellEnd"/>
      <w:r w:rsidRPr="00E34F68">
        <w:rPr>
          <w:rFonts w:ascii="Aptos Light" w:hAnsi="Aptos Light"/>
          <w:sz w:val="20"/>
          <w:szCs w:val="20"/>
        </w:rPr>
        <w:t>.</w:t>
      </w:r>
    </w:p>
    <w:p w14:paraId="50B5038B" w14:textId="77777777" w:rsidR="00F14D66" w:rsidRPr="00E34F68" w:rsidRDefault="00F14D66" w:rsidP="00F14D66">
      <w:pPr>
        <w:rPr>
          <w:rFonts w:ascii="Aptos Light" w:hAnsi="Aptos Light"/>
          <w:b/>
          <w:bCs/>
          <w:sz w:val="20"/>
          <w:szCs w:val="20"/>
        </w:rPr>
      </w:pPr>
      <w:r w:rsidRPr="00E34F68">
        <w:rPr>
          <w:rFonts w:ascii="Aptos Light" w:hAnsi="Aptos Light"/>
          <w:b/>
          <w:bCs/>
          <w:sz w:val="20"/>
          <w:szCs w:val="20"/>
        </w:rPr>
        <w:t>4. Ciągłe doskonalenie</w:t>
      </w:r>
    </w:p>
    <w:p w14:paraId="4B55C689" w14:textId="77777777" w:rsidR="00F14D66" w:rsidRDefault="00F14D66" w:rsidP="00F14D66">
      <w:p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 xml:space="preserve">Nasza firma stale doskonali procesy </w:t>
      </w:r>
      <w:proofErr w:type="spellStart"/>
      <w:r w:rsidRPr="00E34F68">
        <w:rPr>
          <w:rFonts w:ascii="Aptos Light" w:hAnsi="Aptos Light"/>
          <w:sz w:val="20"/>
          <w:szCs w:val="20"/>
        </w:rPr>
        <w:t>due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</w:t>
      </w:r>
      <w:proofErr w:type="spellStart"/>
      <w:r w:rsidRPr="00E34F68">
        <w:rPr>
          <w:rFonts w:ascii="Aptos Light" w:hAnsi="Aptos Light"/>
          <w:sz w:val="20"/>
          <w:szCs w:val="20"/>
        </w:rPr>
        <w:t>diligence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w celu identyfikacji i eliminacji </w:t>
      </w:r>
      <w:proofErr w:type="spellStart"/>
      <w:r w:rsidRPr="00E34F68">
        <w:rPr>
          <w:rFonts w:ascii="Aptos Light" w:hAnsi="Aptos Light"/>
          <w:sz w:val="20"/>
          <w:szCs w:val="20"/>
        </w:rPr>
        <w:t>ryzyk</w:t>
      </w:r>
      <w:proofErr w:type="spellEnd"/>
      <w:r w:rsidRPr="00E34F68">
        <w:rPr>
          <w:rFonts w:ascii="Aptos Light" w:hAnsi="Aptos Light"/>
          <w:sz w:val="20"/>
          <w:szCs w:val="20"/>
        </w:rPr>
        <w:t xml:space="preserve"> związanych z minerałami konfliktowymi. Wspieramy działania na rzecz zrównoważonego rozwoju oraz promujemy odpowiedzialne praktyki w branży.</w:t>
      </w:r>
    </w:p>
    <w:p w14:paraId="18E7AE73" w14:textId="77777777" w:rsidR="00F14D66" w:rsidRPr="00E34F68" w:rsidRDefault="00F14D66" w:rsidP="00F14D66">
      <w:p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sz w:val="20"/>
          <w:szCs w:val="20"/>
        </w:rPr>
        <w:t xml:space="preserve">Firma </w:t>
      </w:r>
      <w:r>
        <w:rPr>
          <w:rFonts w:ascii="Aptos Light" w:hAnsi="Aptos Light"/>
          <w:sz w:val="20"/>
          <w:szCs w:val="20"/>
        </w:rPr>
        <w:t>…………………</w:t>
      </w:r>
      <w:r w:rsidRPr="00E34F68">
        <w:rPr>
          <w:rFonts w:ascii="Aptos Light" w:hAnsi="Aptos Light"/>
          <w:sz w:val="20"/>
          <w:szCs w:val="20"/>
        </w:rPr>
        <w:t xml:space="preserve"> zobowiązuje się do pełnej transparentności i współpracy z partnerami biznesowymi w zakresie odpowiedzialnego pozyskiwania minerałów</w:t>
      </w:r>
      <w:r>
        <w:rPr>
          <w:rFonts w:ascii="Aptos Light" w:hAnsi="Aptos Light"/>
          <w:sz w:val="20"/>
          <w:szCs w:val="20"/>
        </w:rPr>
        <w:t xml:space="preserve">. </w:t>
      </w:r>
    </w:p>
    <w:p w14:paraId="4ECC911C" w14:textId="77777777" w:rsidR="00F14D66" w:rsidRPr="00E34F68" w:rsidRDefault="00F14D66" w:rsidP="00F14D66">
      <w:pPr>
        <w:rPr>
          <w:rFonts w:ascii="Aptos Light" w:hAnsi="Aptos Light"/>
          <w:sz w:val="20"/>
          <w:szCs w:val="20"/>
        </w:rPr>
      </w:pPr>
    </w:p>
    <w:p w14:paraId="34AE43D9" w14:textId="55D1A307" w:rsidR="00F14D66" w:rsidRPr="00E34F68" w:rsidRDefault="00F14D66" w:rsidP="00F14D66">
      <w:pPr>
        <w:rPr>
          <w:rFonts w:ascii="Aptos Light" w:hAnsi="Aptos Light"/>
          <w:sz w:val="20"/>
          <w:szCs w:val="20"/>
        </w:rPr>
      </w:pPr>
      <w:r w:rsidRPr="00E34F68">
        <w:rPr>
          <w:rFonts w:ascii="Aptos Light" w:hAnsi="Aptos Light"/>
          <w:b/>
          <w:bCs/>
          <w:sz w:val="20"/>
          <w:szCs w:val="20"/>
        </w:rPr>
        <w:t>Data:</w:t>
      </w:r>
      <w:r w:rsidRPr="00E34F68">
        <w:rPr>
          <w:rFonts w:ascii="Aptos Light" w:hAnsi="Aptos Light"/>
          <w:sz w:val="20"/>
          <w:szCs w:val="20"/>
        </w:rPr>
        <w:t xml:space="preserve"> </w:t>
      </w:r>
      <w:r w:rsidRPr="00E34F68">
        <w:rPr>
          <w:rFonts w:ascii="Aptos Light" w:hAnsi="Aptos Light"/>
          <w:sz w:val="20"/>
          <w:szCs w:val="20"/>
        </w:rPr>
        <w:br/>
      </w:r>
      <w:r w:rsidRPr="00E34F68">
        <w:rPr>
          <w:rFonts w:ascii="Aptos Light" w:hAnsi="Aptos Light"/>
          <w:b/>
          <w:bCs/>
          <w:sz w:val="20"/>
          <w:szCs w:val="20"/>
        </w:rPr>
        <w:t>Podpis:</w:t>
      </w:r>
      <w:r w:rsidRPr="00E34F68">
        <w:rPr>
          <w:rFonts w:ascii="Aptos Light" w:hAnsi="Aptos Light"/>
          <w:sz w:val="20"/>
          <w:szCs w:val="20"/>
        </w:rPr>
        <w:t xml:space="preserve"> </w:t>
      </w:r>
      <w:r w:rsidRPr="00E34F68">
        <w:rPr>
          <w:rFonts w:ascii="Aptos Light" w:hAnsi="Aptos Light"/>
          <w:sz w:val="20"/>
          <w:szCs w:val="20"/>
        </w:rPr>
        <w:br/>
      </w:r>
      <w:r w:rsidRPr="00E34F68">
        <w:rPr>
          <w:rFonts w:ascii="Aptos Light" w:hAnsi="Aptos Light"/>
          <w:b/>
          <w:bCs/>
          <w:sz w:val="20"/>
          <w:szCs w:val="20"/>
        </w:rPr>
        <w:t>Stanowisko:</w:t>
      </w:r>
      <w:r w:rsidRPr="00E34F68">
        <w:rPr>
          <w:rFonts w:ascii="Aptos Light" w:hAnsi="Aptos Light"/>
          <w:sz w:val="20"/>
          <w:szCs w:val="20"/>
        </w:rPr>
        <w:t xml:space="preserve"> </w:t>
      </w:r>
    </w:p>
    <w:p w14:paraId="738D79CF" w14:textId="77777777" w:rsidR="00F14D66" w:rsidRPr="00BD6085" w:rsidRDefault="00F14D66" w:rsidP="00F14D66">
      <w:pPr>
        <w:rPr>
          <w:rFonts w:ascii="Aptos Light" w:hAnsi="Aptos Light"/>
          <w:sz w:val="20"/>
          <w:szCs w:val="20"/>
        </w:rPr>
      </w:pPr>
    </w:p>
    <w:p w14:paraId="0EC59FBE" w14:textId="77777777" w:rsidR="00AC49A9" w:rsidRDefault="00AC49A9"/>
    <w:sectPr w:rsidR="00AC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4E1E"/>
    <w:multiLevelType w:val="multilevel"/>
    <w:tmpl w:val="3B3A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7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66"/>
    <w:rsid w:val="00310B1D"/>
    <w:rsid w:val="00401898"/>
    <w:rsid w:val="00AC49A9"/>
    <w:rsid w:val="00F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C18F0"/>
  <w15:chartTrackingRefBased/>
  <w15:docId w15:val="{ED02F802-409C-429C-81E2-B7D0E803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D66"/>
  </w:style>
  <w:style w:type="paragraph" w:styleId="Nagwek1">
    <w:name w:val="heading 1"/>
    <w:basedOn w:val="Normalny"/>
    <w:next w:val="Normalny"/>
    <w:link w:val="Nagwek1Znak"/>
    <w:uiPriority w:val="9"/>
    <w:qFormat/>
    <w:rsid w:val="00F14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D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D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D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D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D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D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D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4D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D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D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Twardowski</dc:creator>
  <cp:keywords/>
  <dc:description/>
  <cp:lastModifiedBy>Adrian Twardowski</cp:lastModifiedBy>
  <cp:revision>1</cp:revision>
  <dcterms:created xsi:type="dcterms:W3CDTF">2025-03-21T07:29:00Z</dcterms:created>
  <dcterms:modified xsi:type="dcterms:W3CDTF">2025-03-21T07:32:00Z</dcterms:modified>
</cp:coreProperties>
</file>